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51" w:lineRule="auto"/>
        <w:ind w:left="870" w:right="1008" w:firstLine="0"/>
        <w:jc w:val="center"/>
        <w:rPr>
          <w:rFonts w:ascii="Impact" w:cs="Impact" w:eastAsia="Impact" w:hAnsi="Impact"/>
          <w:color w:val="000000"/>
          <w:sz w:val="72"/>
          <w:szCs w:val="72"/>
        </w:rPr>
      </w:pPr>
      <w:r w:rsidDel="00000000" w:rsidR="00000000" w:rsidRPr="00000000">
        <w:rPr>
          <w:rFonts w:ascii="Impact" w:cs="Impact" w:eastAsia="Impact" w:hAnsi="Impact"/>
          <w:color w:val="000000"/>
          <w:sz w:val="72"/>
          <w:szCs w:val="72"/>
          <w:rtl w:val="0"/>
        </w:rPr>
        <w:t xml:space="preserve">Media Studies Program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4" w:line="240" w:lineRule="auto"/>
        <w:jc w:val="center"/>
        <w:rPr>
          <w:rFonts w:ascii="Times" w:cs="Times" w:eastAsia="Times" w:hAnsi="Times"/>
          <w:b w:val="1"/>
          <w:color w:val="000000"/>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4" w:line="240" w:lineRule="auto"/>
        <w:jc w:val="center"/>
        <w:rPr>
          <w:rFonts w:ascii="Times" w:cs="Times" w:eastAsia="Times" w:hAnsi="Times"/>
          <w:color w:val="000000"/>
          <w:sz w:val="24"/>
          <w:szCs w:val="24"/>
        </w:rPr>
      </w:pPr>
      <w:r w:rsidDel="00000000" w:rsidR="00000000" w:rsidRPr="00000000">
        <w:rPr>
          <w:rFonts w:ascii="Times" w:cs="Times" w:eastAsia="Times" w:hAnsi="Times"/>
          <w:b w:val="1"/>
          <w:color w:val="000000"/>
          <w:sz w:val="24"/>
          <w:szCs w:val="24"/>
          <w:rtl w:val="0"/>
        </w:rPr>
        <w:t xml:space="preserve">Director</w:t>
      </w:r>
      <w:r w:rsidDel="00000000" w:rsidR="00000000" w:rsidRPr="00000000">
        <w:rPr>
          <w:rFonts w:ascii="Times" w:cs="Times" w:eastAsia="Times" w:hAnsi="Times"/>
          <w:color w:val="000000"/>
          <w:sz w:val="24"/>
          <w:szCs w:val="24"/>
          <w:rtl w:val="0"/>
        </w:rPr>
        <w:t xml:space="preserve">: Professor Dara Greenwood</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4" w:line="240" w:lineRule="auto"/>
        <w:ind w:left="337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dagreenwood@vassar.edu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4" w:line="240" w:lineRule="auto"/>
        <w:ind w:left="337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New England Building, 103</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89" w:line="240" w:lineRule="auto"/>
        <w:ind w:left="2700" w:firstLine="0"/>
        <w:rPr>
          <w:rFonts w:ascii="Times" w:cs="Times" w:eastAsia="Times" w:hAnsi="Times"/>
          <w:color w:val="000000"/>
          <w:sz w:val="24"/>
          <w:szCs w:val="24"/>
        </w:rPr>
      </w:pPr>
      <w:r w:rsidDel="00000000" w:rsidR="00000000" w:rsidRPr="00000000">
        <w:rPr>
          <w:rFonts w:ascii="Times" w:cs="Times" w:eastAsia="Times" w:hAnsi="Times"/>
          <w:b w:val="1"/>
          <w:color w:val="000000"/>
          <w:sz w:val="24"/>
          <w:szCs w:val="24"/>
          <w:rtl w:val="0"/>
        </w:rPr>
        <w:t xml:space="preserve">Administrative Assistant:</w:t>
      </w:r>
      <w:r w:rsidDel="00000000" w:rsidR="00000000" w:rsidRPr="00000000">
        <w:rPr>
          <w:rFonts w:ascii="Times" w:cs="Times" w:eastAsia="Times" w:hAnsi="Times"/>
          <w:color w:val="000000"/>
          <w:sz w:val="24"/>
          <w:szCs w:val="24"/>
          <w:rtl w:val="0"/>
        </w:rPr>
        <w:t xml:space="preserve"> Melissa McAlley</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4" w:line="240" w:lineRule="auto"/>
        <w:ind w:left="3688" w:firstLine="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mmcalley@vassar.edu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6" w:line="240" w:lineRule="auto"/>
        <w:ind w:left="3049" w:firstLine="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Old Laundry Building, 207B x7485</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6" w:line="240" w:lineRule="auto"/>
        <w:rPr>
          <w:rFonts w:ascii="Times" w:cs="Times" w:eastAsia="Times" w:hAnsi="Times"/>
          <w:b w:val="1"/>
          <w:color w:val="000000"/>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6" w:line="240"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w:cs="Times" w:eastAsia="Times" w:hAnsi="Times"/>
          <w:b w:val="1"/>
          <w:color w:val="000000"/>
          <w:sz w:val="24"/>
          <w:szCs w:val="24"/>
          <w:rtl w:val="0"/>
        </w:rPr>
        <w:t xml:space="preserve">Student Interns 202</w:t>
      </w:r>
      <w:r w:rsidDel="00000000" w:rsidR="00000000" w:rsidRPr="00000000">
        <w:rPr>
          <w:rFonts w:ascii="Times" w:cs="Times" w:eastAsia="Times" w:hAnsi="Times"/>
          <w:b w:val="1"/>
          <w:sz w:val="24"/>
          <w:szCs w:val="24"/>
          <w:rtl w:val="0"/>
        </w:rPr>
        <w:t xml:space="preserve">3</w:t>
      </w:r>
      <w:r w:rsidDel="00000000" w:rsidR="00000000" w:rsidRPr="00000000">
        <w:rPr>
          <w:rFonts w:ascii="Times" w:cs="Times" w:eastAsia="Times" w:hAnsi="Times"/>
          <w:b w:val="1"/>
          <w:color w:val="000000"/>
          <w:sz w:val="24"/>
          <w:szCs w:val="24"/>
          <w:rtl w:val="0"/>
        </w:rPr>
        <w:t xml:space="preserve">-202</w:t>
      </w:r>
      <w:r w:rsidDel="00000000" w:rsidR="00000000" w:rsidRPr="00000000">
        <w:rPr>
          <w:rFonts w:ascii="Times" w:cs="Times" w:eastAsia="Times" w:hAnsi="Times"/>
          <w:b w:val="1"/>
          <w:sz w:val="24"/>
          <w:szCs w:val="24"/>
          <w:rtl w:val="0"/>
        </w:rPr>
        <w:t xml:space="preserve">4</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Olivia Chang ochang@vassar.edu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6" w:line="240" w:lineRule="auto"/>
        <w:ind w:left="2160" w:firstLine="720"/>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Lola Wright </w:t>
      </w:r>
      <w:r w:rsidDel="00000000" w:rsidR="00000000" w:rsidRPr="00000000">
        <w:rPr>
          <w:rFonts w:ascii="Times New Roman" w:cs="Times New Roman" w:eastAsia="Times New Roman" w:hAnsi="Times New Roman"/>
          <w:color w:val="222222"/>
          <w:sz w:val="24"/>
          <w:szCs w:val="24"/>
          <w:highlight w:val="white"/>
          <w:rtl w:val="0"/>
        </w:rPr>
        <w:t xml:space="preserve">lwright@vassar.edu</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6" w:line="240" w:lineRule="auto"/>
        <w:ind w:left="4320" w:firstLine="0"/>
        <w:jc w:val="left"/>
        <w:rPr>
          <w:rFonts w:ascii="Times" w:cs="Times" w:eastAsia="Times" w:hAnsi="Times"/>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       Acacia (Casey) McDonough </w:t>
      </w:r>
      <w:r w:rsidDel="00000000" w:rsidR="00000000" w:rsidRPr="00000000">
        <w:rPr>
          <w:rFonts w:ascii="Times New Roman" w:cs="Times New Roman" w:eastAsia="Times New Roman" w:hAnsi="Times New Roman"/>
          <w:color w:val="222222"/>
          <w:sz w:val="20"/>
          <w:szCs w:val="20"/>
          <w:highlight w:val="white"/>
          <w:rtl w:val="0"/>
        </w:rPr>
        <w:t xml:space="preserve">amcdonough@vassar.edu</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89" w:line="237" w:lineRule="auto"/>
        <w:ind w:right="53"/>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Media Studies Program encourages the understanding and critical evaluation of new and old media technologies, the centrality of media in global and local culture, in social and emotional life (i.e., media psychology), in politics and economics, and the contemporary and historical impact of media on individuals and societies.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89" w:line="240" w:lineRule="auto"/>
        <w:ind w:right="5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defined by the MEDS Program at Vassar, “media” includes all forms of representational media (oral/aural, written, visual), mass media (print, television, radio, film), new media (digital multimedia, the Internet, networked media), their associated technologies, and the social and cultural institutions that enable them and are defined by them. The Program emphasizes several interrelated approaches to the study of media: multidisciplinary perspectives derived from the arts, humanities, social and natural sciences; the historical study of various forms of communication; theoretical and critical investigation of how media shape our understandings of reality. We also focus on the dynamic interrelationship of media industries, cultural texts, communications technologies, policies, and publics; examination of global, non-Western, indigenous, and oppositional media forms and practices; applied work in media production and the use of media technologies.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-202</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color w:val="000000"/>
          <w:sz w:val="24"/>
          <w:szCs w:val="24"/>
          <w:rtl w:val="0"/>
        </w:rPr>
        <w:t xml:space="preserve"> MEDS Steering Committee Members</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92"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line="240" w:lineRule="auto"/>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b w:val="1"/>
          <w:color w:val="001122"/>
          <w:sz w:val="24"/>
          <w:szCs w:val="24"/>
          <w:rtl w:val="0"/>
        </w:rPr>
        <w:t xml:space="preserve">Director:</w:t>
      </w:r>
      <w:r w:rsidDel="00000000" w:rsidR="00000000" w:rsidRPr="00000000">
        <w:rPr>
          <w:rFonts w:ascii="Times New Roman" w:cs="Times New Roman" w:eastAsia="Times New Roman" w:hAnsi="Times New Roman"/>
          <w:color w:val="001122"/>
          <w:sz w:val="24"/>
          <w:szCs w:val="24"/>
          <w:rtl w:val="0"/>
        </w:rPr>
        <w:t xml:space="preserve">  Dara N. Greenwood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spacing w:line="240" w:lineRule="auto"/>
        <w:rPr>
          <w:rFonts w:ascii="Times New Roman" w:cs="Times New Roman" w:eastAsia="Times New Roman" w:hAnsi="Times New Roman"/>
          <w:color w:val="001122"/>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spacing w:line="240" w:lineRule="auto"/>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b w:val="1"/>
          <w:color w:val="001122"/>
          <w:sz w:val="24"/>
          <w:szCs w:val="24"/>
          <w:highlight w:val="white"/>
          <w:rtl w:val="0"/>
        </w:rPr>
        <w:t xml:space="preserve">Steering Committee:</w:t>
      </w:r>
      <w:r w:rsidDel="00000000" w:rsidR="00000000" w:rsidRPr="00000000">
        <w:rPr>
          <w:rFonts w:ascii="Times New Roman" w:cs="Times New Roman" w:eastAsia="Times New Roman" w:hAnsi="Times New Roman"/>
          <w:color w:val="001122"/>
          <w:sz w:val="24"/>
          <w:szCs w:val="24"/>
          <w:highlight w:val="white"/>
          <w:rtl w:val="0"/>
        </w:rPr>
        <w:t xml:space="preserve"> Sole Anatrone (Italian), Giovanna Borradori (Philosophy), Anne Brancky</w:t>
      </w:r>
      <w:r w:rsidDel="00000000" w:rsidR="00000000" w:rsidRPr="00000000">
        <w:rPr>
          <w:rFonts w:ascii="Times New Roman" w:cs="Times New Roman" w:eastAsia="Times New Roman" w:hAnsi="Times New Roman"/>
          <w:color w:val="001122"/>
          <w:sz w:val="24"/>
          <w:szCs w:val="24"/>
          <w:highlight w:val="white"/>
          <w:vertAlign w:val="superscript"/>
          <w:rtl w:val="0"/>
        </w:rPr>
        <w:t xml:space="preserve">ab</w:t>
      </w:r>
      <w:r w:rsidDel="00000000" w:rsidR="00000000" w:rsidRPr="00000000">
        <w:rPr>
          <w:rFonts w:ascii="Times New Roman" w:cs="Times New Roman" w:eastAsia="Times New Roman" w:hAnsi="Times New Roman"/>
          <w:color w:val="001122"/>
          <w:sz w:val="24"/>
          <w:szCs w:val="24"/>
          <w:highlight w:val="white"/>
          <w:rtl w:val="0"/>
        </w:rPr>
        <w:t xml:space="preserve"> (French and Francophone Studies), Paulina Bren (International Studies), Colleen Ballerino Cohen (Anthropology), Robert DeMaria (English), Hiromi Tsuchiya Dollase (Chinese and Japanese), Wenwei Du</w:t>
      </w:r>
      <w:r w:rsidDel="00000000" w:rsidR="00000000" w:rsidRPr="00000000">
        <w:rPr>
          <w:rFonts w:ascii="Times New Roman" w:cs="Times New Roman" w:eastAsia="Times New Roman" w:hAnsi="Times New Roman"/>
          <w:color w:val="001122"/>
          <w:sz w:val="24"/>
          <w:szCs w:val="24"/>
          <w:highlight w:val="white"/>
          <w:vertAlign w:val="superscript"/>
          <w:rtl w:val="0"/>
        </w:rPr>
        <w:t xml:space="preserve">ab</w:t>
      </w:r>
      <w:r w:rsidDel="00000000" w:rsidR="00000000" w:rsidRPr="00000000">
        <w:rPr>
          <w:rFonts w:ascii="Times New Roman" w:cs="Times New Roman" w:eastAsia="Times New Roman" w:hAnsi="Times New Roman"/>
          <w:color w:val="001122"/>
          <w:sz w:val="24"/>
          <w:szCs w:val="24"/>
          <w:highlight w:val="white"/>
          <w:rtl w:val="0"/>
        </w:rPr>
        <w:t xml:space="preserve"> (Chinese and Japanese), Thomas Ellman (Computer Science), Dara N. Greenwood (Psychology), Maria Hantzopoulos</w:t>
      </w:r>
      <w:r w:rsidDel="00000000" w:rsidR="00000000" w:rsidRPr="00000000">
        <w:rPr>
          <w:rFonts w:ascii="Times New Roman" w:cs="Times New Roman" w:eastAsia="Times New Roman" w:hAnsi="Times New Roman"/>
          <w:color w:val="001122"/>
          <w:sz w:val="24"/>
          <w:szCs w:val="24"/>
          <w:highlight w:val="white"/>
          <w:vertAlign w:val="superscript"/>
          <w:rtl w:val="0"/>
        </w:rPr>
        <w:t xml:space="preserve">ab</w:t>
      </w:r>
      <w:r w:rsidDel="00000000" w:rsidR="00000000" w:rsidRPr="00000000">
        <w:rPr>
          <w:rFonts w:ascii="Times New Roman" w:cs="Times New Roman" w:eastAsia="Times New Roman" w:hAnsi="Times New Roman"/>
          <w:color w:val="001122"/>
          <w:sz w:val="24"/>
          <w:szCs w:val="24"/>
          <w:highlight w:val="white"/>
          <w:rtl w:val="0"/>
        </w:rPr>
        <w:t xml:space="preserve"> (Education), Sophia Harvey (Film), Thomas E. Hill (Library), Alexander Kupfer (Film), Molly Nesbit</w:t>
      </w:r>
      <w:r w:rsidDel="00000000" w:rsidR="00000000" w:rsidRPr="00000000">
        <w:rPr>
          <w:rFonts w:ascii="Times New Roman" w:cs="Times New Roman" w:eastAsia="Times New Roman" w:hAnsi="Times New Roman"/>
          <w:color w:val="001122"/>
          <w:sz w:val="24"/>
          <w:szCs w:val="24"/>
          <w:highlight w:val="white"/>
          <w:vertAlign w:val="superscript"/>
          <w:rtl w:val="0"/>
        </w:rPr>
        <w:t xml:space="preserve">a</w:t>
      </w:r>
      <w:r w:rsidDel="00000000" w:rsidR="00000000" w:rsidRPr="00000000">
        <w:rPr>
          <w:rFonts w:ascii="Times New Roman" w:cs="Times New Roman" w:eastAsia="Times New Roman" w:hAnsi="Times New Roman"/>
          <w:color w:val="001122"/>
          <w:sz w:val="24"/>
          <w:szCs w:val="24"/>
          <w:highlight w:val="white"/>
          <w:rtl w:val="0"/>
        </w:rPr>
        <w:t xml:space="preserve"> (Art), Justin Patch (Music), Ronald Patkus (Library), Shane Slattery-Quintanilla (Film), Eva Woods Peiró</w:t>
      </w:r>
      <w:r w:rsidDel="00000000" w:rsidR="00000000" w:rsidRPr="00000000">
        <w:rPr>
          <w:rFonts w:ascii="Times New Roman" w:cs="Times New Roman" w:eastAsia="Times New Roman" w:hAnsi="Times New Roman"/>
          <w:color w:val="001122"/>
          <w:sz w:val="24"/>
          <w:szCs w:val="24"/>
          <w:highlight w:val="white"/>
          <w:vertAlign w:val="superscript"/>
          <w:rtl w:val="0"/>
        </w:rPr>
        <w:t xml:space="preserve">a</w:t>
      </w:r>
      <w:r w:rsidDel="00000000" w:rsidR="00000000" w:rsidRPr="00000000">
        <w:rPr>
          <w:rFonts w:ascii="Times New Roman" w:cs="Times New Roman" w:eastAsia="Times New Roman" w:hAnsi="Times New Roman"/>
          <w:color w:val="001122"/>
          <w:sz w:val="24"/>
          <w:szCs w:val="24"/>
          <w:highlight w:val="white"/>
          <w:rtl w:val="0"/>
        </w:rPr>
        <w:t xml:space="preserve"> (Hispanic Studies), Louis Römer (Anthropology);</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98" w:line="240" w:lineRule="auto"/>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color w:val="001122"/>
          <w:sz w:val="16"/>
          <w:szCs w:val="16"/>
          <w:rtl w:val="0"/>
        </w:rPr>
        <w:t xml:space="preserve">  a </w:t>
      </w:r>
      <w:r w:rsidDel="00000000" w:rsidR="00000000" w:rsidRPr="00000000">
        <w:rPr>
          <w:rFonts w:ascii="Times New Roman" w:cs="Times New Roman" w:eastAsia="Times New Roman" w:hAnsi="Times New Roman"/>
          <w:color w:val="001122"/>
          <w:sz w:val="24"/>
          <w:szCs w:val="24"/>
          <w:highlight w:val="white"/>
          <w:rtl w:val="0"/>
        </w:rPr>
        <w:t xml:space="preserve">On leave 2023/24, first semester</w:t>
      </w:r>
      <w:r w:rsidDel="00000000" w:rsidR="00000000" w:rsidRPr="00000000">
        <w:rPr>
          <w:rFonts w:ascii="Times New Roman" w:cs="Times New Roman" w:eastAsia="Times New Roman" w:hAnsi="Times New Roman"/>
          <w:color w:val="001122"/>
          <w:sz w:val="24"/>
          <w:szCs w:val="24"/>
          <w:rtl w:val="0"/>
        </w:rPr>
        <w:t xml:space="preserv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3" w:line="240" w:lineRule="auto"/>
        <w:ind w:left="71" w:firstLine="0"/>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color w:val="001122"/>
          <w:sz w:val="16"/>
          <w:szCs w:val="16"/>
          <w:rtl w:val="0"/>
        </w:rPr>
        <w:t xml:space="preserve">b </w:t>
      </w:r>
      <w:r w:rsidDel="00000000" w:rsidR="00000000" w:rsidRPr="00000000">
        <w:rPr>
          <w:rFonts w:ascii="Times New Roman" w:cs="Times New Roman" w:eastAsia="Times New Roman" w:hAnsi="Times New Roman"/>
          <w:color w:val="001122"/>
          <w:sz w:val="24"/>
          <w:szCs w:val="24"/>
          <w:highlight w:val="white"/>
          <w:rtl w:val="0"/>
        </w:rPr>
        <w:t xml:space="preserve">On leave 2023/24, second semester</w:t>
      </w:r>
      <w:r w:rsidDel="00000000" w:rsidR="00000000" w:rsidRPr="00000000">
        <w:rPr>
          <w:rFonts w:ascii="Times New Roman" w:cs="Times New Roman" w:eastAsia="Times New Roman" w:hAnsi="Times New Roman"/>
          <w:color w:val="001122"/>
          <w:sz w:val="24"/>
          <w:szCs w:val="24"/>
          <w:rtl w:val="0"/>
        </w:rPr>
        <w:t xml:space="preserv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4" w:line="240" w:lineRule="auto"/>
        <w:ind w:left="92" w:firstLine="0"/>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color w:val="001122"/>
          <w:sz w:val="16"/>
          <w:szCs w:val="16"/>
          <w:rtl w:val="0"/>
        </w:rPr>
        <w:t xml:space="preserve">ab </w:t>
      </w:r>
      <w:r w:rsidDel="00000000" w:rsidR="00000000" w:rsidRPr="00000000">
        <w:rPr>
          <w:rFonts w:ascii="Times New Roman" w:cs="Times New Roman" w:eastAsia="Times New Roman" w:hAnsi="Times New Roman"/>
          <w:color w:val="001122"/>
          <w:sz w:val="24"/>
          <w:szCs w:val="24"/>
          <w:highlight w:val="white"/>
          <w:rtl w:val="0"/>
        </w:rPr>
        <w:t xml:space="preserve">On leave 2023/24</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4" w:line="240" w:lineRule="auto"/>
        <w:ind w:left="92"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4" w:line="240" w:lineRule="auto"/>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4" w:line="240" w:lineRule="auto"/>
        <w:ind w:left="92" w:firstLine="0"/>
        <w:jc w:val="center"/>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b w:val="1"/>
          <w:color w:val="000000"/>
          <w:sz w:val="24"/>
          <w:szCs w:val="24"/>
          <w:rtl w:val="0"/>
        </w:rPr>
        <w:t xml:space="preserve">Declaring a Major</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95" w:line="238" w:lineRule="auto"/>
        <w:ind w:left="87" w:right="378" w:firstLine="0.99999999999999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Prospective majors should consult with the Program Director (Prof. Dara Greenwood) and MEDS interns (</w:t>
      </w:r>
      <w:r w:rsidDel="00000000" w:rsidR="00000000" w:rsidRPr="00000000">
        <w:rPr>
          <w:rFonts w:ascii="Times New Roman" w:cs="Times New Roman" w:eastAsia="Times New Roman" w:hAnsi="Times New Roman"/>
          <w:sz w:val="24"/>
          <w:szCs w:val="24"/>
          <w:rtl w:val="0"/>
        </w:rPr>
        <w:t xml:space="preserve">Olivia, Lola </w:t>
      </w:r>
      <w:r w:rsidDel="00000000" w:rsidR="00000000" w:rsidRPr="00000000">
        <w:rPr>
          <w:rFonts w:ascii="Times New Roman" w:cs="Times New Roman" w:eastAsia="Times New Roman" w:hAnsi="Times New Roman"/>
          <w:color w:val="000000"/>
          <w:sz w:val="24"/>
          <w:szCs w:val="24"/>
          <w:rtl w:val="0"/>
        </w:rPr>
        <w:t xml:space="preserve">&amp; </w:t>
      </w:r>
      <w:r w:rsidDel="00000000" w:rsidR="00000000" w:rsidRPr="00000000">
        <w:rPr>
          <w:rFonts w:ascii="Times New Roman" w:cs="Times New Roman" w:eastAsia="Times New Roman" w:hAnsi="Times New Roman"/>
          <w:sz w:val="24"/>
          <w:szCs w:val="24"/>
          <w:rtl w:val="0"/>
        </w:rPr>
        <w:t xml:space="preserve">Casey</w:t>
      </w:r>
      <w:r w:rsidDel="00000000" w:rsidR="00000000" w:rsidRPr="00000000">
        <w:rPr>
          <w:rFonts w:ascii="Times New Roman" w:cs="Times New Roman" w:eastAsia="Times New Roman" w:hAnsi="Times New Roman"/>
          <w:color w:val="000000"/>
          <w:sz w:val="24"/>
          <w:szCs w:val="24"/>
          <w:rtl w:val="0"/>
        </w:rPr>
        <w:t xml:space="preserve">) to discuss the declaration process. Students should come prepared to outline their interests in Media Studies and their preliminary thoughts on the courses that will constitute their Major curriculum.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92" w:line="236" w:lineRule="auto"/>
        <w:ind w:left="95" w:right="310" w:hanging="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Prospective Majors will submit </w:t>
      </w:r>
      <w:r w:rsidDel="00000000" w:rsidR="00000000" w:rsidRPr="00000000">
        <w:rPr>
          <w:rFonts w:ascii="Times New Roman" w:cs="Times New Roman" w:eastAsia="Times New Roman" w:hAnsi="Times New Roman"/>
          <w:b w:val="1"/>
          <w:color w:val="000000"/>
          <w:sz w:val="24"/>
          <w:szCs w:val="24"/>
          <w:rtl w:val="0"/>
        </w:rPr>
        <w:t xml:space="preserve">two documents</w:t>
      </w:r>
      <w:r w:rsidDel="00000000" w:rsidR="00000000" w:rsidRPr="00000000">
        <w:rPr>
          <w:rFonts w:ascii="Times New Roman" w:cs="Times New Roman" w:eastAsia="Times New Roman" w:hAnsi="Times New Roman"/>
          <w:color w:val="000000"/>
          <w:sz w:val="24"/>
          <w:szCs w:val="24"/>
          <w:rtl w:val="0"/>
        </w:rPr>
        <w:t xml:space="preserve"> to declare: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89" w:line="240" w:lineRule="auto"/>
        <w:ind w:left="808" w:right="642" w:hanging="318"/>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 completed </w:t>
      </w:r>
      <w:r w:rsidDel="00000000" w:rsidR="00000000" w:rsidRPr="00000000">
        <w:rPr>
          <w:rFonts w:ascii="Times New Roman" w:cs="Times New Roman" w:eastAsia="Times New Roman" w:hAnsi="Times New Roman"/>
          <w:b w:val="1"/>
          <w:color w:val="000000"/>
          <w:sz w:val="24"/>
          <w:szCs w:val="24"/>
          <w:rtl w:val="0"/>
        </w:rPr>
        <w:t xml:space="preserve">Media Studies Program Planning Form</w:t>
      </w:r>
      <w:r w:rsidDel="00000000" w:rsidR="00000000" w:rsidRPr="00000000">
        <w:rPr>
          <w:rFonts w:ascii="Times New Roman" w:cs="Times New Roman" w:eastAsia="Times New Roman" w:hAnsi="Times New Roman"/>
          <w:color w:val="000000"/>
          <w:sz w:val="24"/>
          <w:szCs w:val="24"/>
          <w:rtl w:val="0"/>
        </w:rPr>
        <w:t xml:space="preserve">, identifying a potential Faculty Adviser and the specific courses that fulfill the major requirements. </w:t>
      </w:r>
      <w:r w:rsidDel="00000000" w:rsidR="00000000" w:rsidRPr="00000000">
        <w:rPr>
          <w:rFonts w:ascii="Times New Roman" w:cs="Times New Roman" w:eastAsia="Times New Roman" w:hAnsi="Times New Roman"/>
          <w:i w:val="1"/>
          <w:color w:val="000000"/>
          <w:sz w:val="24"/>
          <w:szCs w:val="24"/>
          <w:rtl w:val="0"/>
        </w:rPr>
        <w:t xml:space="preserve">See requirements below.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80" w:line="241" w:lineRule="auto"/>
        <w:ind w:left="814" w:right="226"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The </w:t>
      </w:r>
      <w:r w:rsidDel="00000000" w:rsidR="00000000" w:rsidRPr="00000000">
        <w:rPr>
          <w:rFonts w:ascii="Times New Roman" w:cs="Times New Roman" w:eastAsia="Times New Roman" w:hAnsi="Times New Roman"/>
          <w:b w:val="1"/>
          <w:color w:val="000000"/>
          <w:sz w:val="24"/>
          <w:szCs w:val="24"/>
          <w:rtl w:val="0"/>
        </w:rPr>
        <w:t xml:space="preserve">Focus Statement, </w:t>
      </w:r>
      <w:r w:rsidDel="00000000" w:rsidR="00000000" w:rsidRPr="00000000">
        <w:rPr>
          <w:rFonts w:ascii="Times New Roman" w:cs="Times New Roman" w:eastAsia="Times New Roman" w:hAnsi="Times New Roman"/>
          <w:color w:val="000000"/>
          <w:sz w:val="24"/>
          <w:szCs w:val="24"/>
          <w:rtl w:val="0"/>
        </w:rPr>
        <w:t xml:space="preserve">outlining the student’s interests, objectives, and intended course of study. The Focus Statement, which can be delivered either in a short answer form or combined in an essay, should address the following points: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9" w:line="246" w:lineRule="auto"/>
        <w:ind w:left="1158" w:right="448" w:firstLine="15"/>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 Core questions and interests of the student’s proposed Media Studies curriculum; b. Disciplines and approaches that will ground the student’s multidisciplinary course of study;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1172" w:firstLine="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 Preliminary ideas for a Senior Project;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 w:line="237" w:lineRule="auto"/>
        <w:ind w:left="1536" w:right="945" w:hanging="362"/>
        <w:rPr>
          <w:rFonts w:ascii="Times" w:cs="Times" w:eastAsia="Times" w:hAnsi="Times"/>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w:t>
      </w:r>
      <w:r w:rsidDel="00000000" w:rsidR="00000000" w:rsidRPr="00000000">
        <w:rPr>
          <w:rFonts w:ascii="Times" w:cs="Times" w:eastAsia="Times" w:hAnsi="Times"/>
          <w:color w:val="000000"/>
          <w:sz w:val="24"/>
          <w:szCs w:val="24"/>
          <w:rtl w:val="0"/>
        </w:rPr>
        <w:t xml:space="preserve">If applicable, how the student’s JYA plan fits within the scope of their Media Studies major.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91"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u w:val="single"/>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u w:val="single"/>
          <w:rtl w:val="0"/>
        </w:rPr>
        <w:t xml:space="preserve">Requirements for the Concentration (11.0 units required for Major)</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244" w:firstLine="0"/>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Required MEDS Courses (5 units)</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MEDS 160 Approaches to Media Studies</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MEDS 250 Exploratory Media Practices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MEDS 260 Media Theory</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MEDS 310 Senior Seminar</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 MEDS 303 Senior Project Preparation- Intensive</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 MEDS 304 Senior Project Completion- Intensive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244"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accept </w:t>
      </w:r>
      <w:r w:rsidDel="00000000" w:rsidR="00000000" w:rsidRPr="00000000">
        <w:rPr>
          <w:rFonts w:ascii="Times New Roman" w:cs="Times New Roman" w:eastAsia="Times New Roman" w:hAnsi="Times New Roman"/>
          <w:color w:val="000000"/>
          <w:sz w:val="24"/>
          <w:szCs w:val="24"/>
          <w:u w:val="single"/>
          <w:rtl w:val="0"/>
        </w:rPr>
        <w:t xml:space="preserve">one ungraded unit</w:t>
      </w:r>
      <w:r w:rsidDel="00000000" w:rsidR="00000000" w:rsidRPr="00000000">
        <w:rPr>
          <w:rFonts w:ascii="Times New Roman" w:cs="Times New Roman" w:eastAsia="Times New Roman" w:hAnsi="Times New Roman"/>
          <w:color w:val="000000"/>
          <w:sz w:val="24"/>
          <w:szCs w:val="24"/>
          <w:rtl w:val="0"/>
        </w:rPr>
        <w:t xml:space="preserve"> towards the major that may be derived from CEL or JYA credits.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244"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Distributional Content Area Courses (6 units)</w:t>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color w:val="001122"/>
          <w:sz w:val="24"/>
          <w:szCs w:val="24"/>
          <w:rtl w:val="0"/>
        </w:rPr>
        <w:t xml:space="preserve">Six units distributed as follows (which may or may not be cross-listed with Media Studies):</w:t>
      </w:r>
    </w:p>
    <w:p w:rsidR="00000000" w:rsidDel="00000000" w:rsidP="00000000" w:rsidRDefault="00000000" w:rsidRPr="00000000" w14:paraId="00000032">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1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1122"/>
          <w:sz w:val="24"/>
          <w:szCs w:val="24"/>
          <w:rtl w:val="0"/>
        </w:rPr>
        <w:t xml:space="preserve">Two 200-level courses, ordinarily drawn from two different departments or programs</w:t>
      </w:r>
    </w:p>
    <w:p w:rsidR="00000000" w:rsidDel="00000000" w:rsidP="00000000" w:rsidRDefault="00000000" w:rsidRPr="00000000" w14:paraId="00000033">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1122"/>
          <w:sz w:val="24"/>
          <w:szCs w:val="24"/>
          <w:rtl w:val="0"/>
        </w:rPr>
        <w:t xml:space="preserve">Two 300-level courses, ordinarily drawn from two different departments or programs</w:t>
      </w:r>
    </w:p>
    <w:p w:rsidR="00000000" w:rsidDel="00000000" w:rsidP="00000000" w:rsidRDefault="00000000" w:rsidRPr="00000000" w14:paraId="00000034">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1122"/>
          <w:sz w:val="24"/>
          <w:szCs w:val="24"/>
          <w:rtl w:val="0"/>
        </w:rPr>
        <w:t xml:space="preserve">One course focused on historically marginalized populations, non-Western, postcolonial, decolonial, Global South frameworks and/or media</w:t>
      </w:r>
    </w:p>
    <w:p w:rsidR="00000000" w:rsidDel="00000000" w:rsidP="00000000" w:rsidRDefault="00000000" w:rsidRPr="00000000" w14:paraId="00000035">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20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1122"/>
          <w:sz w:val="24"/>
          <w:szCs w:val="24"/>
          <w:rtl w:val="0"/>
        </w:rPr>
        <w:t xml:space="preserve">One practice-based course (e.g., a course with an emphasis on “media-making” or production)</w:t>
      </w:r>
    </w:p>
    <w:p w:rsidR="00000000" w:rsidDel="00000000" w:rsidP="00000000" w:rsidRDefault="00000000" w:rsidRPr="00000000" w14:paraId="00000036">
      <w:pPr>
        <w:pStyle w:val="Heading2"/>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rPr>
          <w:rFonts w:ascii="Times New Roman" w:cs="Times New Roman" w:eastAsia="Times New Roman" w:hAnsi="Times New Roman"/>
          <w:b w:val="0"/>
          <w:i w:val="1"/>
          <w:sz w:val="24"/>
          <w:szCs w:val="24"/>
        </w:rPr>
      </w:pPr>
      <w:bookmarkStart w:colFirst="0" w:colLast="0" w:name="_heading=h.tocf11z352nj" w:id="1"/>
      <w:bookmarkEnd w:id="1"/>
      <w:r w:rsidDel="00000000" w:rsidR="00000000" w:rsidRPr="00000000">
        <w:rPr>
          <w:rtl w:val="0"/>
        </w:rPr>
      </w:r>
    </w:p>
    <w:p w:rsidR="00000000" w:rsidDel="00000000" w:rsidP="00000000" w:rsidRDefault="00000000" w:rsidRPr="00000000" w14:paraId="00000037">
      <w:pPr>
        <w:pStyle w:val="Heading2"/>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300" w:line="360" w:lineRule="auto"/>
        <w:rPr>
          <w:rFonts w:ascii="Times New Roman" w:cs="Times New Roman" w:eastAsia="Times New Roman" w:hAnsi="Times New Roman"/>
          <w:sz w:val="24"/>
          <w:szCs w:val="24"/>
          <w:u w:val="single"/>
        </w:rPr>
      </w:pPr>
      <w:bookmarkStart w:colFirst="0" w:colLast="0" w:name="_heading=h.63bvu9lyx2xl" w:id="2"/>
      <w:bookmarkEnd w:id="2"/>
      <w:r w:rsidDel="00000000" w:rsidR="00000000" w:rsidRPr="00000000">
        <w:rPr>
          <w:rFonts w:ascii="Times New Roman" w:cs="Times New Roman" w:eastAsia="Times New Roman" w:hAnsi="Times New Roman"/>
          <w:b w:val="0"/>
          <w:i w:val="1"/>
          <w:sz w:val="24"/>
          <w:szCs w:val="24"/>
          <w:u w:val="single"/>
          <w:rtl w:val="0"/>
        </w:rPr>
        <w:t xml:space="preserve">Additional Information</w:t>
      </w:r>
      <w:r w:rsidDel="00000000" w:rsidR="00000000" w:rsidRPr="00000000">
        <w:rPr>
          <w:rtl w:val="0"/>
        </w:rPr>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color w:val="001122"/>
          <w:sz w:val="24"/>
          <w:szCs w:val="24"/>
          <w:rtl w:val="0"/>
        </w:rPr>
        <w:t xml:space="preserve">We accept one ungraded unit towards the major that may be derived from CEL, study abroad (non-Vassar-sponsored programs), or other ungraded credits from coursework/research at Vassar.</w:t>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color w:val="001122"/>
          <w:sz w:val="24"/>
          <w:szCs w:val="24"/>
          <w:rtl w:val="0"/>
        </w:rPr>
        <w:t xml:space="preserve">Up to 4 graded classes taken through Vassar’s London Program on Media and Culture may be counted towards the major, in consultation with a major advisor.</w:t>
      </w:r>
    </w:p>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color w:val="001122"/>
          <w:sz w:val="24"/>
          <w:szCs w:val="24"/>
          <w:rtl w:val="0"/>
        </w:rPr>
        <w:t xml:space="preserve">Relevant non-English language courses may count towards the major, subject to review and approval by a major advisor.</w:t>
      </w:r>
    </w:p>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color w:val="001122"/>
          <w:sz w:val="24"/>
          <w:szCs w:val="24"/>
        </w:rPr>
      </w:pPr>
      <w:r w:rsidDel="00000000" w:rsidR="00000000" w:rsidRPr="00000000">
        <w:rPr>
          <w:rFonts w:ascii="Times New Roman" w:cs="Times New Roman" w:eastAsia="Times New Roman" w:hAnsi="Times New Roman"/>
          <w:color w:val="001122"/>
          <w:sz w:val="24"/>
          <w:szCs w:val="24"/>
          <w:rtl w:val="0"/>
        </w:rPr>
        <w:t xml:space="preserve">Students must submit a plan of study, including justification of selected electives. The plan is reviewed and adjusted by the program director and overseen by the assigned major advisor.</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87" w:line="241" w:lineRule="auto"/>
        <w:ind w:right="9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After declaration of the concentration, no courses applied toward the concentration may be elected NRO. Up to two courses can count for two majors.</w:t>
      </w:r>
    </w:p>
    <w:sectPr>
      <w:pgSz w:h="15840" w:w="12240" w:orient="portrait"/>
      <w:pgMar w:bottom="576" w:top="1396" w:left="1367" w:right="112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Impact"/>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1122"/>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790BEA"/>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790BEA"/>
    <w:rPr>
      <w:b w:val="1"/>
      <w:bCs w:val="1"/>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gfmZ4e98NBYHxrETYtRoXuRqw==">CgMxLjAyCGguZ2pkZ3hzMg5oLnRvY2YxMXozNTJuajIOaC42M2J2dTlseXgyeGw4AHIhMV9VY3JSM1ZRdGlsOHdDTXlpd1NaaU9GV3pjak42UFY4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2022-10-05T17:16:00Z</dcterms:created>
</cp:coreProperties>
</file>